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7D1B" w14:textId="77777777" w:rsidR="00C9548A" w:rsidRDefault="00333821">
      <w:pPr>
        <w:snapToGrid w:val="0"/>
        <w:spacing w:beforeLines="100" w:before="312" w:line="4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86FE2" wp14:editId="3CA8FB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19700" cy="6858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89022" w14:textId="1A24BD75" w:rsidR="00C9548A" w:rsidRPr="0063379C" w:rsidRDefault="0063379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辽宁省</w:t>
                            </w:r>
                            <w:r w:rsidR="00333821"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大连理工大学</w:t>
                            </w:r>
                            <w:r w:rsidRPr="0063379C">
                              <w:rPr>
                                <w:rFonts w:ascii="华文中宋" w:eastAsia="华文中宋" w:hAnsi="华文中宋" w:hint="eastAsia"/>
                                <w:color w:val="C60000"/>
                                <w:sz w:val="48"/>
                                <w:szCs w:val="72"/>
                              </w:rPr>
                              <w:t>教育发展</w:t>
                            </w:r>
                            <w:r w:rsidRPr="0063379C">
                              <w:rPr>
                                <w:rFonts w:ascii="华文中宋" w:eastAsia="华文中宋" w:hAnsi="华文中宋"/>
                                <w:color w:val="C60000"/>
                                <w:sz w:val="48"/>
                                <w:szCs w:val="72"/>
                              </w:rPr>
                              <w:t>基金会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0;width:411pt;height:5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14:paraId="38A89022" w14:textId="1A24BD75" w:rsidR="00C9548A" w:rsidRPr="0063379C" w:rsidRDefault="0063379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辽宁省</w:t>
                      </w:r>
                      <w:r w:rsidR="00333821"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大连理工大学</w:t>
                      </w:r>
                      <w:r w:rsidRPr="0063379C">
                        <w:rPr>
                          <w:rFonts w:ascii="华文中宋" w:eastAsia="华文中宋" w:hAnsi="华文中宋" w:hint="eastAsia"/>
                          <w:color w:val="C60000"/>
                          <w:sz w:val="48"/>
                          <w:szCs w:val="72"/>
                        </w:rPr>
                        <w:t>教育发展</w:t>
                      </w:r>
                      <w:r w:rsidRPr="0063379C">
                        <w:rPr>
                          <w:rFonts w:ascii="华文中宋" w:eastAsia="华文中宋" w:hAnsi="华文中宋"/>
                          <w:color w:val="C60000"/>
                          <w:sz w:val="48"/>
                          <w:szCs w:val="72"/>
                        </w:rPr>
                        <w:t>基金会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F7517" w14:textId="78653C6E" w:rsidR="00C9548A" w:rsidRDefault="00333821" w:rsidP="00C055E8">
      <w:pPr>
        <w:snapToGrid w:val="0"/>
        <w:spacing w:beforeLines="150" w:before="468" w:line="400" w:lineRule="exact"/>
        <w:jc w:val="center"/>
        <w:rPr>
          <w:rFonts w:ascii="仿宋_GB2312" w:eastAsia="仿宋_GB2312" w:hAnsi="华文仿宋" w:cs="宋体"/>
          <w:color w:val="00000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大工</w:t>
      </w:r>
      <w:r w:rsidR="0063379C">
        <w:rPr>
          <w:rFonts w:ascii="仿宋_GB2312" w:eastAsia="仿宋_GB2312" w:hAnsi="华文仿宋" w:cs="宋体" w:hint="eastAsia"/>
          <w:color w:val="000000"/>
          <w:sz w:val="32"/>
          <w:szCs w:val="32"/>
        </w:rPr>
        <w:t>基金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会</w:t>
      </w:r>
      <w:r w:rsidR="00ED46A7">
        <w:rPr>
          <w:rFonts w:ascii="仿宋_GB2312" w:eastAsia="仿宋_GB2312" w:hAnsi="华文仿宋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[</w:t>
      </w:r>
      <w:r w:rsidR="00ED46A7">
        <w:rPr>
          <w:rFonts w:ascii="仿宋_GB2312" w:eastAsia="仿宋_GB2312" w:hAnsi="华文仿宋" w:cs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]</w:t>
      </w:r>
      <w:r w:rsidR="00C055E8">
        <w:rPr>
          <w:rFonts w:ascii="仿宋_GB2312" w:eastAsia="仿宋_GB2312" w:hAnsi="华文仿宋" w:cs="宋体" w:hint="eastAsia"/>
          <w:color w:val="000000"/>
          <w:sz w:val="32"/>
          <w:szCs w:val="32"/>
        </w:rPr>
        <w:t xml:space="preserve"> </w:t>
      </w:r>
      <w:r w:rsidR="00ED46A7">
        <w:rPr>
          <w:rFonts w:ascii="仿宋_GB2312" w:eastAsia="仿宋_GB2312" w:hAnsi="华文仿宋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华文仿宋" w:cs="宋体" w:hint="eastAsia"/>
          <w:color w:val="000000"/>
          <w:sz w:val="32"/>
          <w:szCs w:val="32"/>
        </w:rPr>
        <w:t>号</w:t>
      </w:r>
    </w:p>
    <w:p w14:paraId="20979753" w14:textId="77777777" w:rsidR="00BF10C2" w:rsidRPr="00255814" w:rsidRDefault="00BF10C2" w:rsidP="0006152C">
      <w:pPr>
        <w:snapToGrid w:val="0"/>
        <w:spacing w:before="100" w:beforeAutospacing="1"/>
        <w:jc w:val="center"/>
        <w:rPr>
          <w:rFonts w:ascii="华文中宋" w:eastAsia="华文中宋" w:hAnsi="华文中宋"/>
          <w:b/>
          <w:sz w:val="44"/>
          <w:szCs w:val="44"/>
        </w:rPr>
      </w:pPr>
      <w:r w:rsidRPr="00255814">
        <w:rPr>
          <w:rFonts w:ascii="华文中宋" w:eastAsia="华文中宋" w:hAnsi="华文中宋" w:hint="eastAsia"/>
          <w:b/>
          <w:sz w:val="44"/>
          <w:szCs w:val="44"/>
        </w:rPr>
        <w:t>辽宁省</w:t>
      </w:r>
      <w:r w:rsidR="00ED46A7" w:rsidRPr="00255814">
        <w:rPr>
          <w:rFonts w:ascii="华文中宋" w:eastAsia="华文中宋" w:hAnsi="华文中宋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8E2BA" wp14:editId="2ABD5F02">
                <wp:simplePos x="0" y="0"/>
                <wp:positionH relativeFrom="column">
                  <wp:posOffset>-1270</wp:posOffset>
                </wp:positionH>
                <wp:positionV relativeFrom="paragraph">
                  <wp:posOffset>160073</wp:posOffset>
                </wp:positionV>
                <wp:extent cx="5981700" cy="614"/>
                <wp:effectExtent l="0" t="19050" r="19050" b="38100"/>
                <wp:wrapNone/>
                <wp:docPr id="6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614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6pt" to="470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" strokecolor="#f30" strokeweight="4.5pt">
                <v:stroke linestyle="thickThin"/>
              </v:line>
            </w:pict>
          </mc:Fallback>
        </mc:AlternateContent>
      </w:r>
      <w:r w:rsidR="00ED46A7" w:rsidRPr="00255814">
        <w:rPr>
          <w:rFonts w:ascii="华文中宋" w:eastAsia="华文中宋" w:hAnsi="华文中宋" w:hint="eastAsia"/>
          <w:b/>
          <w:sz w:val="44"/>
          <w:szCs w:val="44"/>
        </w:rPr>
        <w:t>大连理工大学教育发展基金会</w:t>
      </w:r>
    </w:p>
    <w:p w14:paraId="74592587" w14:textId="5DB081D7" w:rsidR="00ED46A7" w:rsidRPr="00255814" w:rsidRDefault="00ED46A7" w:rsidP="00E40A25">
      <w:pPr>
        <w:snapToGrid w:val="0"/>
        <w:spacing w:before="100" w:beforeAutospacing="1"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 w:rsidRPr="00255814">
        <w:rPr>
          <w:rFonts w:ascii="华文中宋" w:eastAsia="华文中宋" w:hAnsi="华文中宋" w:hint="eastAsia"/>
          <w:b/>
          <w:sz w:val="44"/>
          <w:szCs w:val="44"/>
        </w:rPr>
        <w:t>公益项目设备采购管理办法</w:t>
      </w:r>
    </w:p>
    <w:p w14:paraId="7EE765AB" w14:textId="293CEC50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hint="eastAsia"/>
          <w:b/>
          <w:bCs/>
          <w:sz w:val="32"/>
          <w:szCs w:val="32"/>
        </w:rPr>
        <w:t>第一条</w:t>
      </w:r>
      <w:r w:rsidRPr="00C46B9D">
        <w:rPr>
          <w:rFonts w:ascii="仿宋_GB2312" w:eastAsia="仿宋_GB2312" w:hAnsi="华文仿宋" w:hint="eastAsia"/>
          <w:sz w:val="32"/>
          <w:szCs w:val="32"/>
        </w:rPr>
        <w:t xml:space="preserve"> 为规范辽宁省大连理工大学教育发展基金会（以下简称“基金会”）公益项目设备采购行为，提高采购工作效率，保障基金会公益项目顺利实施，根据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《中华人民共和国慈善法》《基金会管理条例》</w:t>
      </w:r>
      <w:r w:rsidRPr="00C46B9D">
        <w:rPr>
          <w:rFonts w:ascii="仿宋_GB2312" w:eastAsia="仿宋_GB2312" w:hAnsi="华文仿宋" w:hint="eastAsia"/>
          <w:sz w:val="32"/>
          <w:szCs w:val="32"/>
        </w:rPr>
        <w:t>《</w:t>
      </w:r>
      <w:r w:rsidR="0056669F">
        <w:rPr>
          <w:rFonts w:ascii="仿宋_GB2312" w:eastAsia="仿宋_GB2312" w:hAnsi="华文仿宋" w:hint="eastAsia"/>
          <w:sz w:val="32"/>
          <w:szCs w:val="32"/>
        </w:rPr>
        <w:t>中华人民共和国</w:t>
      </w:r>
      <w:r w:rsidRPr="00C46B9D">
        <w:rPr>
          <w:rFonts w:ascii="仿宋_GB2312" w:eastAsia="仿宋_GB2312" w:hAnsi="华文仿宋" w:hint="eastAsia"/>
          <w:sz w:val="32"/>
          <w:szCs w:val="32"/>
        </w:rPr>
        <w:t>民法典》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等法律法规，结合大连理工大学和基金会实际，制定本</w:t>
      </w:r>
      <w:bookmarkStart w:id="0" w:name="_GoBack"/>
      <w:bookmarkEnd w:id="0"/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办法。</w:t>
      </w:r>
    </w:p>
    <w:p w14:paraId="0E344D81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第二条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本办法适用于基金会限定性项目的设备采购，用途符合基金会公益资助范围和捐赠人意愿。</w:t>
      </w:r>
    </w:p>
    <w:p w14:paraId="078E156C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第三条</w:t>
      </w:r>
      <w:r w:rsidRPr="00C46B9D">
        <w:rPr>
          <w:rFonts w:ascii="仿宋_GB2312" w:eastAsia="仿宋_GB2312" w:hAnsi="华文仿宋" w:cs="Arial"/>
          <w:kern w:val="0"/>
          <w:sz w:val="32"/>
          <w:szCs w:val="32"/>
        </w:rPr>
        <w:t xml:space="preserve"> 本办法所称的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设备，包括教学科研设备、办公设备、家具等。</w:t>
      </w:r>
    </w:p>
    <w:p w14:paraId="70D8959E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第四条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依据本办法实施的采购工作应遵循公开透明原则、公平竞争原则、公正原则和诚实信用原则。</w:t>
      </w:r>
    </w:p>
    <w:p w14:paraId="3FF0AFE1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 xml:space="preserve">第五条 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基金会理事会对100万元及以上的采购、采购工作中遇到的重大问题、特殊事项等进行决策。1</w:t>
      </w:r>
      <w:r w:rsidRPr="00C46B9D">
        <w:rPr>
          <w:rFonts w:ascii="仿宋_GB2312" w:eastAsia="仿宋_GB2312" w:hAnsi="华文仿宋" w:cs="Arial"/>
          <w:kern w:val="0"/>
          <w:sz w:val="32"/>
          <w:szCs w:val="32"/>
        </w:rPr>
        <w:t>00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万元以下的项目资金采购，经基金会秘书处审核后报常务副理事长审批。</w:t>
      </w:r>
    </w:p>
    <w:p w14:paraId="0F9830B8" w14:textId="77777777" w:rsidR="00ED46A7" w:rsidRPr="00C46B9D" w:rsidRDefault="00ED46A7" w:rsidP="00ED46A7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第六条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基金会根据项目组织相关专家成立采购小组，负责具体采购工作</w:t>
      </w:r>
      <w:r w:rsidRPr="00C46B9D">
        <w:rPr>
          <w:rFonts w:ascii="仿宋_GB2312" w:eastAsia="仿宋_GB2312" w:cs="仿宋_GB2312" w:hint="eastAsia"/>
          <w:kern w:val="0"/>
          <w:sz w:val="32"/>
          <w:szCs w:val="32"/>
        </w:rPr>
        <w:t>。主要职责有：</w:t>
      </w:r>
    </w:p>
    <w:p w14:paraId="5C91BE7C" w14:textId="77777777" w:rsidR="00ED46A7" w:rsidRPr="00C46B9D" w:rsidRDefault="00ED46A7" w:rsidP="00ED46A7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（一）对采购项目的必要性、真实性和合理性负责，拟定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采购申请。100万元及以上的采购还需提供论证材料。</w:t>
      </w:r>
    </w:p>
    <w:p w14:paraId="5E458B5D" w14:textId="77777777" w:rsidR="00ED46A7" w:rsidRPr="00C46B9D" w:rsidRDefault="00ED46A7" w:rsidP="00ED46A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（二）</w:t>
      </w:r>
      <w:r w:rsidRPr="00C46B9D">
        <w:rPr>
          <w:rFonts w:ascii="仿宋_GB2312" w:eastAsia="仿宋_GB2312" w:cs="仿宋_GB2312" w:hint="eastAsia"/>
          <w:kern w:val="0"/>
          <w:sz w:val="32"/>
          <w:szCs w:val="32"/>
        </w:rPr>
        <w:t>拟定及签署采购合同，包括技术要求、服务内容、付款安排、履约验收和风险管控等专用条款。</w:t>
      </w:r>
    </w:p>
    <w:p w14:paraId="2D005357" w14:textId="77777777" w:rsidR="00ED46A7" w:rsidRPr="00C46B9D" w:rsidRDefault="00ED46A7" w:rsidP="00ED46A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C46B9D">
        <w:rPr>
          <w:rFonts w:ascii="仿宋_GB2312" w:eastAsia="仿宋_GB2312" w:cs="仿宋_GB2312" w:hint="eastAsia"/>
          <w:kern w:val="0"/>
          <w:sz w:val="32"/>
          <w:szCs w:val="32"/>
        </w:rPr>
        <w:t>（三）负责采购项目的履约、验收、材料归档等工作，自觉接受监督。</w:t>
      </w:r>
    </w:p>
    <w:p w14:paraId="008A014F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第七条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采购一般采取公开招标的方式进行，由采购小组委托正规的采购代理机构组织实施。若采购标的是已有设备增加数量的，或者已有设备的专用配件、专用耗材的，或者被认定为独家代理或生产的，以及使用限定性项目资金且捐赠方约定特定设备的，采购小组可采取单一来源的采购方式。</w:t>
      </w:r>
    </w:p>
    <w:p w14:paraId="4960D8DD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第八条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参与采购工作的相关人员必须遵守廉洁自律原则，不得与供应商私下接触，不得收受供应商各类好处，不得向供应商透露任何可能会影响采购的信息。对采购工作中的违法行为或个人，基金会有权向有关部门进行控告和检举，造成损失的，依法依规追究其相应责任。</w:t>
      </w:r>
    </w:p>
    <w:p w14:paraId="236C73B9" w14:textId="77777777" w:rsidR="00ED46A7" w:rsidRPr="00C46B9D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第九条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本办法由基金会秘书处负责解释。</w:t>
      </w:r>
    </w:p>
    <w:p w14:paraId="12A0528E" w14:textId="77777777" w:rsidR="00ED46A7" w:rsidRDefault="00ED46A7" w:rsidP="00ED46A7">
      <w:pPr>
        <w:ind w:firstLineChars="200" w:firstLine="643"/>
        <w:rPr>
          <w:rFonts w:ascii="仿宋_GB2312" w:eastAsia="仿宋_GB2312" w:hAnsi="华文仿宋" w:cs="Arial"/>
          <w:kern w:val="0"/>
          <w:sz w:val="32"/>
          <w:szCs w:val="32"/>
        </w:rPr>
      </w:pPr>
      <w:r w:rsidRPr="00C46B9D">
        <w:rPr>
          <w:rFonts w:ascii="仿宋_GB2312" w:eastAsia="仿宋_GB2312" w:hAnsi="华文仿宋" w:cs="Arial" w:hint="eastAsia"/>
          <w:b/>
          <w:bCs/>
          <w:kern w:val="0"/>
          <w:sz w:val="32"/>
          <w:szCs w:val="32"/>
        </w:rPr>
        <w:t>第十条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 本办法自</w:t>
      </w:r>
      <w:bookmarkStart w:id="1" w:name="_Hlk152342761"/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2</w:t>
      </w:r>
      <w:r w:rsidRPr="00C46B9D">
        <w:rPr>
          <w:rFonts w:ascii="仿宋_GB2312" w:eastAsia="仿宋_GB2312" w:hAnsi="华文仿宋" w:cs="Arial"/>
          <w:kern w:val="0"/>
          <w:sz w:val="32"/>
          <w:szCs w:val="32"/>
        </w:rPr>
        <w:t>023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年1</w:t>
      </w:r>
      <w:r w:rsidRPr="00C46B9D">
        <w:rPr>
          <w:rFonts w:ascii="仿宋_GB2312" w:eastAsia="仿宋_GB2312" w:hAnsi="华文仿宋" w:cs="Arial"/>
          <w:kern w:val="0"/>
          <w:sz w:val="32"/>
          <w:szCs w:val="32"/>
        </w:rPr>
        <w:t>1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月2</w:t>
      </w:r>
      <w:r w:rsidRPr="00C46B9D">
        <w:rPr>
          <w:rFonts w:ascii="仿宋_GB2312" w:eastAsia="仿宋_GB2312" w:hAnsi="华文仿宋" w:cs="Arial"/>
          <w:kern w:val="0"/>
          <w:sz w:val="32"/>
          <w:szCs w:val="32"/>
        </w:rPr>
        <w:t>9</w:t>
      </w:r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日第三届第2次理事会表决通过之日起执行</w:t>
      </w:r>
      <w:bookmarkEnd w:id="1"/>
      <w:r w:rsidRPr="00C46B9D">
        <w:rPr>
          <w:rFonts w:ascii="仿宋_GB2312" w:eastAsia="仿宋_GB2312" w:hAnsi="华文仿宋" w:cs="Arial" w:hint="eastAsia"/>
          <w:kern w:val="0"/>
          <w:sz w:val="32"/>
          <w:szCs w:val="32"/>
        </w:rPr>
        <w:t>。</w:t>
      </w:r>
    </w:p>
    <w:p w14:paraId="5330EB1C" w14:textId="68641E94" w:rsidR="00C9548A" w:rsidRDefault="00333821" w:rsidP="00ED46A7">
      <w:pPr>
        <w:widowControl/>
        <w:wordWrap w:val="0"/>
        <w:spacing w:line="600" w:lineRule="exact"/>
        <w:ind w:firstLineChars="200" w:firstLine="64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C9548A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4E30" w14:textId="77777777" w:rsidR="005129EA" w:rsidRDefault="005129EA" w:rsidP="0063379C">
      <w:r>
        <w:separator/>
      </w:r>
    </w:p>
  </w:endnote>
  <w:endnote w:type="continuationSeparator" w:id="0">
    <w:p w14:paraId="4F7CE537" w14:textId="77777777" w:rsidR="005129EA" w:rsidRDefault="005129EA" w:rsidP="006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46C4" w14:textId="77777777" w:rsidR="005129EA" w:rsidRDefault="005129EA" w:rsidP="0063379C">
      <w:r>
        <w:separator/>
      </w:r>
    </w:p>
  </w:footnote>
  <w:footnote w:type="continuationSeparator" w:id="0">
    <w:p w14:paraId="6094B6D7" w14:textId="77777777" w:rsidR="005129EA" w:rsidRDefault="005129EA" w:rsidP="0063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JkYWNhYTNiZTM0ODUwNzNmNzAzM2M0NWExZjAifQ=="/>
  </w:docVars>
  <w:rsids>
    <w:rsidRoot w:val="00D1290F"/>
    <w:rsid w:val="000230DC"/>
    <w:rsid w:val="0006152C"/>
    <w:rsid w:val="00075243"/>
    <w:rsid w:val="000C4BA5"/>
    <w:rsid w:val="001728AA"/>
    <w:rsid w:val="001C4ADC"/>
    <w:rsid w:val="002457C1"/>
    <w:rsid w:val="00255814"/>
    <w:rsid w:val="002725FF"/>
    <w:rsid w:val="00333821"/>
    <w:rsid w:val="00335567"/>
    <w:rsid w:val="00370340"/>
    <w:rsid w:val="00381B58"/>
    <w:rsid w:val="003D2CE3"/>
    <w:rsid w:val="004322E6"/>
    <w:rsid w:val="0049224E"/>
    <w:rsid w:val="005129EA"/>
    <w:rsid w:val="00525F3C"/>
    <w:rsid w:val="0056669F"/>
    <w:rsid w:val="00577F7C"/>
    <w:rsid w:val="00591BF2"/>
    <w:rsid w:val="005C4B8F"/>
    <w:rsid w:val="00620926"/>
    <w:rsid w:val="0063379C"/>
    <w:rsid w:val="00700598"/>
    <w:rsid w:val="00715E2F"/>
    <w:rsid w:val="00833A22"/>
    <w:rsid w:val="0087677D"/>
    <w:rsid w:val="00946FE5"/>
    <w:rsid w:val="009B48CC"/>
    <w:rsid w:val="009F24E8"/>
    <w:rsid w:val="00A822BE"/>
    <w:rsid w:val="00A96D87"/>
    <w:rsid w:val="00AC4DCA"/>
    <w:rsid w:val="00AC7765"/>
    <w:rsid w:val="00B5746B"/>
    <w:rsid w:val="00BF10C2"/>
    <w:rsid w:val="00C055E8"/>
    <w:rsid w:val="00C23D7C"/>
    <w:rsid w:val="00C3646F"/>
    <w:rsid w:val="00C9548A"/>
    <w:rsid w:val="00CA2E06"/>
    <w:rsid w:val="00CA53FD"/>
    <w:rsid w:val="00CF5325"/>
    <w:rsid w:val="00D1290F"/>
    <w:rsid w:val="00D60BF2"/>
    <w:rsid w:val="00DD4C9F"/>
    <w:rsid w:val="00DF21F7"/>
    <w:rsid w:val="00E23FB0"/>
    <w:rsid w:val="00E40A25"/>
    <w:rsid w:val="00EB56AE"/>
    <w:rsid w:val="00EC6DFD"/>
    <w:rsid w:val="00ED46A7"/>
    <w:rsid w:val="00F87E2C"/>
    <w:rsid w:val="00FC2319"/>
    <w:rsid w:val="00FD4337"/>
    <w:rsid w:val="01287748"/>
    <w:rsid w:val="174B5529"/>
    <w:rsid w:val="28F416F8"/>
    <w:rsid w:val="32FA3DAF"/>
    <w:rsid w:val="5EA83886"/>
    <w:rsid w:val="65D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F1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ED46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ED46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ED46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ED46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DELL</cp:lastModifiedBy>
  <cp:revision>7</cp:revision>
  <cp:lastPrinted>2023-12-14T06:54:00Z</cp:lastPrinted>
  <dcterms:created xsi:type="dcterms:W3CDTF">2023-12-14T03:28:00Z</dcterms:created>
  <dcterms:modified xsi:type="dcterms:W3CDTF">2025-01-02T02:53:00Z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06E01C8E89004D518127A54EE01AF08F</vt:lpwstr>
  </property>
</Properties>
</file>